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SP-250153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IDMS_MN_Ph3 -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Update the Mapping of IntentReport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 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Add guidelines for using intent generic information model to support new scenario which is not standardized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Deutsche Telekom,Nokia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 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Add solution for intent driven management of network maintenance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NTT DOCOMO,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6.2.1.4, 6.2.2.1.X (new), 6.2.2.1.X.1 (new), 6.2.2.1.X.2 (new), 6.2.2.1.X.3 (new), 6.2.2.1.X.4 (new), 6.2.2.2, 8, D.Y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